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59" w:rsidRDefault="000A0CA9" w:rsidP="00A94559">
      <w:pPr>
        <w:pStyle w:val="NormalnyWeb"/>
        <w:shd w:val="clear" w:color="auto" w:fill="FFFFFF"/>
        <w:spacing w:before="270" w:beforeAutospacing="0" w:after="0" w:afterAutospacing="0" w:line="292" w:lineRule="atLeast"/>
        <w:jc w:val="both"/>
        <w:textAlignment w:val="baseline"/>
        <w:rPr>
          <w:rFonts w:ascii="Arial" w:hAnsi="Arial" w:cs="Arial"/>
          <w:color w:val="515F5C"/>
          <w:sz w:val="18"/>
          <w:szCs w:val="18"/>
          <w:lang w:val="ru-RU"/>
        </w:rPr>
      </w:pPr>
      <w:r>
        <w:rPr>
          <w:rFonts w:ascii="Arial" w:hAnsi="Arial" w:cs="Arial"/>
          <w:color w:val="515F5C"/>
          <w:sz w:val="18"/>
          <w:szCs w:val="18"/>
        </w:rPr>
        <w:t>Studia</w:t>
      </w:r>
      <w:r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Ucrainica</w:t>
      </w:r>
      <w:proofErr w:type="spellEnd"/>
      <w:r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Varsoviensia</w:t>
      </w:r>
      <w:proofErr w:type="spellEnd"/>
      <w:r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r w:rsidR="001E34BF" w:rsidRPr="004C3C54">
        <w:rPr>
          <w:rFonts w:ascii="Arial" w:hAnsi="Arial" w:cs="Arial"/>
          <w:color w:val="515F5C"/>
          <w:sz w:val="18"/>
          <w:szCs w:val="18"/>
          <w:lang w:val="ru-RU"/>
        </w:rPr>
        <w:t>-</w:t>
      </w:r>
      <w:r w:rsidR="001E34BF" w:rsidRPr="001E34BF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515F5C"/>
          <w:sz w:val="18"/>
          <w:szCs w:val="18"/>
          <w:lang w:val="ru-RU"/>
        </w:rPr>
        <w:t>новая издательская серия Кафедры украинистики Варшавского университета, посвящена актуальным проблемам у</w:t>
      </w:r>
      <w:r w:rsidR="00D16C15">
        <w:rPr>
          <w:rFonts w:ascii="Arial" w:hAnsi="Arial" w:cs="Arial"/>
          <w:color w:val="515F5C"/>
          <w:sz w:val="18"/>
          <w:szCs w:val="18"/>
          <w:lang w:val="ru-RU"/>
        </w:rPr>
        <w:t>к</w:t>
      </w:r>
      <w:r>
        <w:rPr>
          <w:rFonts w:ascii="Arial" w:hAnsi="Arial" w:cs="Arial"/>
          <w:color w:val="515F5C"/>
          <w:sz w:val="18"/>
          <w:szCs w:val="18"/>
          <w:lang w:val="ru-RU"/>
        </w:rPr>
        <w:t xml:space="preserve">раинистики, исследованиям вопросов языкознания, литературы и культуры. </w:t>
      </w:r>
      <w:r>
        <w:rPr>
          <w:rFonts w:ascii="Arial" w:hAnsi="Arial" w:cs="Arial"/>
          <w:color w:val="515F5C"/>
          <w:sz w:val="18"/>
          <w:szCs w:val="18"/>
        </w:rPr>
        <w:t>Studia</w:t>
      </w:r>
      <w:r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Ucrainica</w:t>
      </w:r>
      <w:proofErr w:type="spellEnd"/>
      <w:r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Varsoviensia</w:t>
      </w:r>
      <w:proofErr w:type="spellEnd"/>
      <w:r w:rsidR="00A94559">
        <w:rPr>
          <w:rFonts w:ascii="Arial" w:hAnsi="Arial" w:cs="Arial"/>
          <w:color w:val="515F5C"/>
          <w:sz w:val="18"/>
          <w:szCs w:val="18"/>
          <w:lang w:val="ru-RU"/>
        </w:rPr>
        <w:t xml:space="preserve"> дает возможность ученым из Польши, Украины, а также других европейских стран</w:t>
      </w:r>
      <w:r w:rsidR="00A94559" w:rsidRPr="00A9455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r w:rsidR="00A94559">
        <w:rPr>
          <w:rFonts w:ascii="Arial" w:hAnsi="Arial" w:cs="Arial"/>
          <w:color w:val="515F5C"/>
          <w:sz w:val="18"/>
          <w:szCs w:val="18"/>
          <w:lang w:val="ru-RU"/>
        </w:rPr>
        <w:t>обмениваться</w:t>
      </w:r>
      <w:bookmarkStart w:id="0" w:name="_GoBack"/>
      <w:bookmarkEnd w:id="0"/>
      <w:r w:rsidR="00A94559">
        <w:rPr>
          <w:rFonts w:ascii="Arial" w:hAnsi="Arial" w:cs="Arial"/>
          <w:color w:val="515F5C"/>
          <w:sz w:val="18"/>
          <w:szCs w:val="18"/>
          <w:lang w:val="ru-RU"/>
        </w:rPr>
        <w:t xml:space="preserve"> мыслями, идеями и опытом. Результаты исследований, публикуются на страницах </w:t>
      </w:r>
      <w:r w:rsidR="00A94559">
        <w:rPr>
          <w:rFonts w:ascii="Arial" w:hAnsi="Arial" w:cs="Arial"/>
          <w:color w:val="515F5C"/>
          <w:sz w:val="18"/>
          <w:szCs w:val="18"/>
        </w:rPr>
        <w:t>Studia</w:t>
      </w:r>
      <w:r w:rsidR="00A94559"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 w:rsidR="00A94559">
        <w:rPr>
          <w:rFonts w:ascii="Arial" w:hAnsi="Arial" w:cs="Arial"/>
          <w:color w:val="515F5C"/>
          <w:sz w:val="18"/>
          <w:szCs w:val="18"/>
        </w:rPr>
        <w:t>Ucrainica</w:t>
      </w:r>
      <w:proofErr w:type="spellEnd"/>
      <w:r w:rsidR="00A94559"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 w:rsidR="00A94559">
        <w:rPr>
          <w:rFonts w:ascii="Arial" w:hAnsi="Arial" w:cs="Arial"/>
          <w:color w:val="515F5C"/>
          <w:sz w:val="18"/>
          <w:szCs w:val="18"/>
        </w:rPr>
        <w:t>Varsoviensia</w:t>
      </w:r>
      <w:proofErr w:type="spellEnd"/>
      <w:r w:rsidR="00A94559">
        <w:rPr>
          <w:rFonts w:ascii="Arial" w:hAnsi="Arial" w:cs="Arial"/>
          <w:color w:val="515F5C"/>
          <w:sz w:val="18"/>
          <w:szCs w:val="18"/>
          <w:lang w:val="ru-RU"/>
        </w:rPr>
        <w:t xml:space="preserve">, имеют </w:t>
      </w:r>
      <w:r w:rsidR="001E34BF" w:rsidRPr="004C3C54">
        <w:rPr>
          <w:rFonts w:ascii="Arial" w:hAnsi="Arial" w:cs="Arial"/>
          <w:color w:val="515F5C"/>
          <w:sz w:val="18"/>
          <w:szCs w:val="18"/>
          <w:lang w:val="ru-RU"/>
        </w:rPr>
        <w:t>междисциплинарный</w:t>
      </w:r>
      <w:r w:rsidR="001E34BF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r w:rsidR="00A94559">
        <w:rPr>
          <w:rFonts w:ascii="Arial" w:hAnsi="Arial" w:cs="Arial"/>
          <w:color w:val="515F5C"/>
          <w:sz w:val="18"/>
          <w:szCs w:val="18"/>
          <w:lang w:val="ru-RU"/>
        </w:rPr>
        <w:t>характер</w:t>
      </w:r>
      <w:r w:rsidR="00770016">
        <w:rPr>
          <w:rFonts w:ascii="Arial" w:hAnsi="Arial" w:cs="Arial"/>
          <w:color w:val="515F5C"/>
          <w:sz w:val="18"/>
          <w:szCs w:val="18"/>
          <w:lang w:val="ru-RU"/>
        </w:rPr>
        <w:t xml:space="preserve"> и они вне рамок традиционных научных дисциплин.</w:t>
      </w:r>
    </w:p>
    <w:p w:rsidR="00770016" w:rsidRDefault="007E6BC4" w:rsidP="00A94559">
      <w:pPr>
        <w:pStyle w:val="NormalnyWeb"/>
        <w:shd w:val="clear" w:color="auto" w:fill="FFFFFF"/>
        <w:spacing w:before="270" w:beforeAutospacing="0" w:after="0" w:afterAutospacing="0" w:line="292" w:lineRule="atLeast"/>
        <w:jc w:val="both"/>
        <w:textAlignment w:val="baseline"/>
        <w:rPr>
          <w:rFonts w:ascii="Arial" w:hAnsi="Arial" w:cs="Arial"/>
          <w:color w:val="515F5C"/>
          <w:sz w:val="18"/>
          <w:szCs w:val="18"/>
          <w:lang w:val="ru-RU"/>
        </w:rPr>
      </w:pPr>
      <w:r>
        <w:rPr>
          <w:rFonts w:ascii="Arial" w:hAnsi="Arial" w:cs="Arial"/>
          <w:color w:val="515F5C"/>
          <w:sz w:val="18"/>
          <w:szCs w:val="18"/>
          <w:lang w:val="ru-RU"/>
        </w:rPr>
        <w:t>Издательская серия</w:t>
      </w:r>
      <w:r w:rsidRPr="007E6BC4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r w:rsidR="00A44509">
        <w:rPr>
          <w:rFonts w:ascii="Arial" w:hAnsi="Arial" w:cs="Arial"/>
          <w:color w:val="515F5C"/>
          <w:sz w:val="18"/>
          <w:szCs w:val="18"/>
        </w:rPr>
        <w:t>Studia</w:t>
      </w:r>
      <w:r w:rsidR="00A44509"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 w:rsidR="00A44509">
        <w:rPr>
          <w:rFonts w:ascii="Arial" w:hAnsi="Arial" w:cs="Arial"/>
          <w:color w:val="515F5C"/>
          <w:sz w:val="18"/>
          <w:szCs w:val="18"/>
        </w:rPr>
        <w:t>Ucrainica</w:t>
      </w:r>
      <w:proofErr w:type="spellEnd"/>
      <w:r w:rsidR="00A44509" w:rsidRPr="000A0CA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  <w:proofErr w:type="spellStart"/>
      <w:r w:rsidR="00A44509">
        <w:rPr>
          <w:rFonts w:ascii="Arial" w:hAnsi="Arial" w:cs="Arial"/>
          <w:color w:val="515F5C"/>
          <w:sz w:val="18"/>
          <w:szCs w:val="18"/>
        </w:rPr>
        <w:t>Varsoviensia</w:t>
      </w:r>
      <w:proofErr w:type="spellEnd"/>
      <w:r w:rsidR="00A44509">
        <w:rPr>
          <w:rFonts w:ascii="Arial" w:hAnsi="Arial" w:cs="Arial"/>
          <w:color w:val="515F5C"/>
          <w:sz w:val="18"/>
          <w:szCs w:val="18"/>
          <w:lang w:val="ru-RU"/>
        </w:rPr>
        <w:t xml:space="preserve"> посвящена вопросам лексикологии, лексикографии, стилистики, словообразования, морфологии и синтаксиса современного украинского языка; проблемам социолингвистики и статуса украинского языка в Украине; вопросам ономастики и польско-украинским языковым контактам в исторической антропонимии, а также вопросам из области перевода, антропологической лингвистики, сравнительного языкознания.</w:t>
      </w:r>
    </w:p>
    <w:p w:rsidR="00210F5A" w:rsidRDefault="00A44509" w:rsidP="00A94559">
      <w:pPr>
        <w:pStyle w:val="NormalnyWeb"/>
        <w:shd w:val="clear" w:color="auto" w:fill="FFFFFF"/>
        <w:spacing w:before="270" w:beforeAutospacing="0" w:after="0" w:afterAutospacing="0" w:line="292" w:lineRule="atLeast"/>
        <w:jc w:val="both"/>
        <w:textAlignment w:val="baseline"/>
        <w:rPr>
          <w:rFonts w:ascii="Arial" w:hAnsi="Arial" w:cs="Arial"/>
          <w:color w:val="515F5C"/>
          <w:sz w:val="18"/>
          <w:szCs w:val="18"/>
          <w:u w:val="single"/>
          <w:lang w:val="ru-RU"/>
        </w:rPr>
      </w:pPr>
      <w:r>
        <w:rPr>
          <w:rFonts w:ascii="Arial" w:hAnsi="Arial" w:cs="Arial"/>
          <w:color w:val="515F5C"/>
          <w:sz w:val="18"/>
          <w:szCs w:val="18"/>
          <w:lang w:val="ru-RU"/>
        </w:rPr>
        <w:t>Исследования</w:t>
      </w:r>
      <w:r w:rsidR="002B6ECA">
        <w:rPr>
          <w:rFonts w:ascii="Arial" w:hAnsi="Arial" w:cs="Arial"/>
          <w:color w:val="515F5C"/>
          <w:sz w:val="18"/>
          <w:szCs w:val="18"/>
          <w:lang w:val="ru-RU"/>
        </w:rPr>
        <w:t xml:space="preserve"> в</w:t>
      </w:r>
      <w:r>
        <w:rPr>
          <w:rFonts w:ascii="Arial" w:hAnsi="Arial" w:cs="Arial"/>
          <w:color w:val="515F5C"/>
          <w:sz w:val="18"/>
          <w:szCs w:val="18"/>
          <w:lang w:val="ru-RU"/>
        </w:rPr>
        <w:t xml:space="preserve"> области литературоведения, относятся к литературе древних времен, как и </w:t>
      </w:r>
      <w:r w:rsidR="00F759D2">
        <w:rPr>
          <w:rFonts w:ascii="Arial" w:hAnsi="Arial" w:cs="Arial"/>
          <w:color w:val="515F5C"/>
          <w:sz w:val="18"/>
          <w:szCs w:val="18"/>
          <w:lang w:val="ru-RU"/>
        </w:rPr>
        <w:t xml:space="preserve">к </w:t>
      </w:r>
      <w:r>
        <w:rPr>
          <w:rFonts w:ascii="Arial" w:hAnsi="Arial" w:cs="Arial"/>
          <w:color w:val="515F5C"/>
          <w:sz w:val="18"/>
          <w:szCs w:val="18"/>
          <w:lang w:val="ru-RU"/>
        </w:rPr>
        <w:t>современной литературе</w:t>
      </w:r>
      <w:r w:rsidR="007E6BC4">
        <w:rPr>
          <w:rFonts w:ascii="Arial" w:hAnsi="Arial" w:cs="Arial"/>
          <w:color w:val="515F5C"/>
          <w:sz w:val="18"/>
          <w:szCs w:val="18"/>
          <w:lang w:val="ru-RU"/>
        </w:rPr>
        <w:t>, антропологи</w:t>
      </w:r>
      <w:r w:rsidR="00F759D2">
        <w:rPr>
          <w:rFonts w:ascii="Arial" w:hAnsi="Arial" w:cs="Arial"/>
          <w:color w:val="515F5C"/>
          <w:sz w:val="18"/>
          <w:szCs w:val="18"/>
          <w:lang w:val="ru-RU"/>
        </w:rPr>
        <w:t>и литературы, польско-украинским литературным контактам, современному дискурсу, в том числе к дискурсу</w:t>
      </w:r>
      <w:r w:rsidR="007E6BC4">
        <w:rPr>
          <w:rFonts w:ascii="Arial" w:hAnsi="Arial" w:cs="Arial"/>
          <w:color w:val="515F5C"/>
          <w:sz w:val="18"/>
          <w:szCs w:val="18"/>
          <w:lang w:val="ru-RU"/>
        </w:rPr>
        <w:t xml:space="preserve">, </w:t>
      </w:r>
      <w:r w:rsidR="00F759D2" w:rsidRPr="00210F5A">
        <w:rPr>
          <w:rFonts w:ascii="Arial" w:hAnsi="Arial" w:cs="Arial"/>
          <w:color w:val="515F5C"/>
          <w:sz w:val="18"/>
          <w:szCs w:val="18"/>
          <w:lang w:val="ru-RU"/>
        </w:rPr>
        <w:t>связ</w:t>
      </w:r>
      <w:r w:rsidR="001E34BF" w:rsidRPr="00210F5A">
        <w:rPr>
          <w:rFonts w:ascii="Arial" w:hAnsi="Arial" w:cs="Arial"/>
          <w:color w:val="515F5C"/>
          <w:sz w:val="18"/>
          <w:szCs w:val="18"/>
          <w:lang w:val="ru-RU"/>
        </w:rPr>
        <w:t>а</w:t>
      </w:r>
      <w:r w:rsidR="00F759D2" w:rsidRPr="00210F5A">
        <w:rPr>
          <w:rFonts w:ascii="Arial" w:hAnsi="Arial" w:cs="Arial"/>
          <w:color w:val="515F5C"/>
          <w:sz w:val="18"/>
          <w:szCs w:val="18"/>
          <w:lang w:val="ru-RU"/>
        </w:rPr>
        <w:t>нному с самосозанием</w:t>
      </w:r>
      <w:r w:rsidR="00210F5A" w:rsidRPr="00210F5A">
        <w:rPr>
          <w:rFonts w:ascii="Arial" w:hAnsi="Arial" w:cs="Arial"/>
          <w:color w:val="515F5C"/>
          <w:sz w:val="18"/>
          <w:szCs w:val="18"/>
          <w:lang w:val="ru-RU"/>
        </w:rPr>
        <w:t>.</w:t>
      </w:r>
    </w:p>
    <w:p w:rsidR="00F759D2" w:rsidRPr="00F759D2" w:rsidRDefault="00F759D2" w:rsidP="00A94559">
      <w:pPr>
        <w:pStyle w:val="NormalnyWeb"/>
        <w:shd w:val="clear" w:color="auto" w:fill="FFFFFF"/>
        <w:spacing w:before="270" w:beforeAutospacing="0" w:after="0" w:afterAutospacing="0" w:line="292" w:lineRule="atLeast"/>
        <w:jc w:val="both"/>
        <w:textAlignment w:val="baseline"/>
        <w:rPr>
          <w:rFonts w:ascii="Arial" w:hAnsi="Arial" w:cs="Arial"/>
          <w:color w:val="515F5C"/>
          <w:sz w:val="18"/>
          <w:szCs w:val="18"/>
          <w:lang w:val="ru-RU"/>
        </w:rPr>
      </w:pPr>
      <w:r>
        <w:rPr>
          <w:rFonts w:ascii="Arial" w:hAnsi="Arial" w:cs="Arial"/>
          <w:color w:val="515F5C"/>
          <w:sz w:val="18"/>
          <w:szCs w:val="18"/>
          <w:lang w:val="ru-RU"/>
        </w:rPr>
        <w:t>Культурные исследования, посвящены широк</w:t>
      </w:r>
      <w:r w:rsidR="000C38C6">
        <w:rPr>
          <w:rFonts w:ascii="Arial" w:hAnsi="Arial" w:cs="Arial"/>
          <w:color w:val="515F5C"/>
          <w:sz w:val="18"/>
          <w:szCs w:val="18"/>
          <w:lang w:val="ru-RU"/>
        </w:rPr>
        <w:t>ому спектру явлений общественно-культур</w:t>
      </w:r>
      <w:r>
        <w:rPr>
          <w:rFonts w:ascii="Arial" w:hAnsi="Arial" w:cs="Arial"/>
          <w:color w:val="515F5C"/>
          <w:sz w:val="18"/>
          <w:szCs w:val="18"/>
          <w:lang w:val="ru-RU"/>
        </w:rPr>
        <w:t>н</w:t>
      </w:r>
      <w:r w:rsidR="000C38C6">
        <w:rPr>
          <w:rFonts w:ascii="Arial" w:hAnsi="Arial" w:cs="Arial"/>
          <w:color w:val="515F5C"/>
          <w:sz w:val="18"/>
          <w:szCs w:val="18"/>
          <w:lang w:val="ru-RU"/>
        </w:rPr>
        <w:t>ого характера</w:t>
      </w:r>
      <w:r>
        <w:rPr>
          <w:rFonts w:ascii="Arial" w:hAnsi="Arial" w:cs="Arial"/>
          <w:color w:val="515F5C"/>
          <w:sz w:val="18"/>
          <w:szCs w:val="18"/>
          <w:lang w:val="ru-RU"/>
        </w:rPr>
        <w:t xml:space="preserve">, проблемам культуры и литературы, антропологии, а также истории искусства. </w:t>
      </w:r>
    </w:p>
    <w:p w:rsidR="003E0BF6" w:rsidRPr="004C3C54" w:rsidRDefault="00A94559" w:rsidP="004C3C54">
      <w:pPr>
        <w:pStyle w:val="NormalnyWeb"/>
        <w:shd w:val="clear" w:color="auto" w:fill="FFFFFF"/>
        <w:spacing w:before="270" w:beforeAutospacing="0" w:after="0" w:afterAutospacing="0" w:line="292" w:lineRule="atLeast"/>
        <w:textAlignment w:val="baseline"/>
        <w:rPr>
          <w:rFonts w:ascii="Arial" w:hAnsi="Arial" w:cs="Arial"/>
          <w:color w:val="515F5C"/>
          <w:sz w:val="18"/>
          <w:szCs w:val="18"/>
        </w:rPr>
      </w:pPr>
      <w:r w:rsidRPr="00A94559">
        <w:rPr>
          <w:rFonts w:ascii="Arial" w:hAnsi="Arial" w:cs="Arial"/>
          <w:color w:val="515F5C"/>
          <w:sz w:val="18"/>
          <w:szCs w:val="18"/>
          <w:lang w:val="ru-RU"/>
        </w:rPr>
        <w:t xml:space="preserve"> </w:t>
      </w:r>
    </w:p>
    <w:p w:rsidR="000A0CA9" w:rsidRPr="000A0CA9" w:rsidRDefault="00745C64" w:rsidP="000A0CA9">
      <w:pPr>
        <w:shd w:val="clear" w:color="auto" w:fill="FFFFFF"/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0F4275"/>
          <w:kern w:val="36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0F4275"/>
          <w:kern w:val="36"/>
          <w:sz w:val="30"/>
          <w:szCs w:val="30"/>
          <w:lang w:val="ru-RU" w:eastAsia="pl-PL"/>
        </w:rPr>
        <w:t>Редакция</w:t>
      </w:r>
    </w:p>
    <w:p w:rsidR="000A0CA9" w:rsidRPr="000A0CA9" w:rsidRDefault="00745C64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Редакция</w:t>
      </w:r>
      <w:r w:rsidRPr="00745C64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Arial" w:hAnsi="Arial" w:cs="Arial"/>
          <w:color w:val="515F5C"/>
          <w:sz w:val="18"/>
          <w:szCs w:val="18"/>
        </w:rPr>
        <w:t>Studia</w:t>
      </w:r>
      <w:r w:rsidRPr="00745C64">
        <w:rPr>
          <w:rFonts w:ascii="Arial" w:hAnsi="Arial" w:cs="Arial"/>
          <w:color w:val="515F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Ucrainica</w:t>
      </w:r>
      <w:proofErr w:type="spellEnd"/>
      <w:r w:rsidRPr="00745C64">
        <w:rPr>
          <w:rFonts w:ascii="Arial" w:hAnsi="Arial" w:cs="Arial"/>
          <w:color w:val="515F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15F5C"/>
          <w:sz w:val="18"/>
          <w:szCs w:val="18"/>
        </w:rPr>
        <w:t>Varsoviensia</w:t>
      </w:r>
      <w:proofErr w:type="spellEnd"/>
    </w:p>
    <w:p w:rsidR="000A0CA9" w:rsidRPr="000A0CA9" w:rsidRDefault="00745C64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Главный</w:t>
      </w:r>
      <w:r w:rsidRPr="00D16C15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редакто</w:t>
      </w:r>
      <w:r w:rsidR="001E34BF" w:rsidRPr="004C3C54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р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– </w:t>
      </w:r>
      <w:r w:rsidR="000A0CA9" w:rsidRPr="000A0CA9">
        <w:rPr>
          <w:rFonts w:ascii="inherit" w:eastAsia="Times New Roman" w:hAnsi="inherit" w:cs="Arial"/>
          <w:i/>
          <w:iCs/>
          <w:color w:val="515F5C"/>
          <w:sz w:val="18"/>
          <w:szCs w:val="18"/>
          <w:bdr w:val="none" w:sz="0" w:space="0" w:color="auto" w:frame="1"/>
          <w:lang w:eastAsia="pl-PL"/>
        </w:rPr>
        <w:t>dr hab. Irena Mytnik</w:t>
      </w:r>
    </w:p>
    <w:p w:rsidR="000A0CA9" w:rsidRPr="000A0CA9" w:rsidRDefault="00745C64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Секретарь</w:t>
      </w:r>
      <w:r w:rsidRPr="00745C64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редакции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– </w:t>
      </w:r>
      <w:r w:rsidR="000A0CA9" w:rsidRPr="000A0CA9">
        <w:rPr>
          <w:rFonts w:ascii="inherit" w:eastAsia="Times New Roman" w:hAnsi="inherit" w:cs="Arial"/>
          <w:i/>
          <w:iCs/>
          <w:color w:val="515F5C"/>
          <w:sz w:val="18"/>
          <w:szCs w:val="18"/>
          <w:bdr w:val="none" w:sz="0" w:space="0" w:color="auto" w:frame="1"/>
          <w:lang w:eastAsia="pl-PL"/>
        </w:rPr>
        <w:t>dr Katarzyna Jakubowska-Krawczyk, mgr Magdalena Jeż</w:t>
      </w:r>
    </w:p>
    <w:p w:rsidR="000A0CA9" w:rsidRPr="000A0CA9" w:rsidRDefault="00745C64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Научный совет</w:t>
      </w:r>
      <w:r w:rsidR="000A0CA9" w:rsidRPr="00745C64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 xml:space="preserve"> –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prof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. 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dr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hab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. 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Stefania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Andrusiv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(Katolicki Uniwersytet Lubelski), dr hab.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Lidia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Hnatiuk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(Uniwersytet im. T. Szewczenki w Kijowie), prof. dr hab.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Pawło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Hrycenko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>(Narodowa Akademia Nauk w Kijowie), dr Katarzyna Jakubowska-Krawczyk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(Uniwersytet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Warszawski), dr hab.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Iryna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Kononenko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(Uniwersytet Warszawski), prof. dr hab. Witalij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Kononenko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(Uniwersytet Przykarpacki w Iwano-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Frankiwsku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), prof. dr hab. Halina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Maciuk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>(Uniwersytet im. I. Franki we Lwowie), dr Paulina Olechowska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(Uniwersytet Warszawski),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prof. dr hab.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Switłana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Medwid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’-Pachomowa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(Uniwersytet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Użhorodzki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), dr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Switłana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Romaniuk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(Uniwersytet Warszawski), prof. dr hab. Wiktor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Szulhacz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(Narodowa Akademia Nauk w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Kijowie), prof. dr hab. Wanda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Szulowska</w:t>
      </w:r>
      <w:proofErr w:type="spellEnd"/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> 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(Polska Akademia Nauk, Warszawa), prof. dr hab.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Roman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Wasyłyk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(Lwowska Narodowa Akademia Sztuki), prof. dr hab. Ewa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Wolnicz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-Pawłowska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>(Uniwersytet Warszawski)</w:t>
      </w:r>
    </w:p>
    <w:p w:rsidR="000A0CA9" w:rsidRPr="000A0CA9" w:rsidRDefault="00192D7D" w:rsidP="000A0CA9">
      <w:pPr>
        <w:shd w:val="clear" w:color="auto" w:fill="FFFFFF"/>
        <w:spacing w:after="89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Корректоры</w:t>
      </w:r>
      <w:r w:rsidR="000A0CA9" w:rsidRPr="000A0CA9"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eastAsia="pl-PL"/>
        </w:rPr>
        <w:t xml:space="preserve"> – 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Switłana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Romaniuk (język ukraiński), Marian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Skab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(język ukraiński),</w:t>
      </w:r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Marta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Saniewska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(język polski),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Alasdair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  <w:proofErr w:type="spellStart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Cullen</w:t>
      </w:r>
      <w:proofErr w:type="spellEnd"/>
      <w:r w:rsidR="000A0CA9"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(język angielski)</w:t>
      </w:r>
    </w:p>
    <w:p w:rsidR="00192D7D" w:rsidRDefault="00192D7D" w:rsidP="000A0CA9">
      <w:pPr>
        <w:shd w:val="clear" w:color="auto" w:fill="FFFFFF"/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0F4275"/>
          <w:kern w:val="36"/>
          <w:sz w:val="30"/>
          <w:szCs w:val="30"/>
          <w:lang w:eastAsia="pl-PL"/>
        </w:rPr>
      </w:pPr>
    </w:p>
    <w:p w:rsidR="000A0CA9" w:rsidRPr="000A0CA9" w:rsidRDefault="003E12D7" w:rsidP="000A0CA9">
      <w:pPr>
        <w:shd w:val="clear" w:color="auto" w:fill="FFFFFF"/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0F4275"/>
          <w:kern w:val="36"/>
          <w:sz w:val="30"/>
          <w:szCs w:val="30"/>
          <w:lang w:val="ru-RU" w:eastAsia="pl-PL"/>
        </w:rPr>
      </w:pPr>
      <w:r>
        <w:rPr>
          <w:rFonts w:ascii="Arial" w:eastAsia="Times New Roman" w:hAnsi="Arial" w:cs="Arial"/>
          <w:color w:val="0F4275"/>
          <w:kern w:val="36"/>
          <w:sz w:val="30"/>
          <w:szCs w:val="30"/>
          <w:lang w:val="ru-RU" w:eastAsia="pl-PL"/>
        </w:rPr>
        <w:t>Процесс получения рецензии</w:t>
      </w:r>
    </w:p>
    <w:p w:rsidR="000A0CA9" w:rsidRPr="000A0CA9" w:rsidRDefault="003E12D7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Процедура получения рецензии</w:t>
      </w:r>
    </w:p>
    <w:p w:rsidR="003E12D7" w:rsidRDefault="003E12D7" w:rsidP="002B6ECA">
      <w:pPr>
        <w:shd w:val="clear" w:color="auto" w:fill="FFFFFF"/>
        <w:spacing w:before="270" w:after="0" w:line="292" w:lineRule="atLeast"/>
        <w:jc w:val="both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</w:pPr>
      <w:r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Каждая статья рассматривается и принимается в печать редакцией, затем, </w:t>
      </w:r>
      <w:r w:rsidR="002B6ECA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>как анонимная</w:t>
      </w:r>
      <w:r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 отправляется двум независимым рецензента</w:t>
      </w:r>
      <w:r w:rsidR="0015163F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м из других </w:t>
      </w:r>
      <w:r w:rsidR="002B6ECA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(чем автор) </w:t>
      </w:r>
      <w:r w:rsidR="0015163F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>научных центров, причем один рецензент должен быть из другой страны.</w:t>
      </w:r>
    </w:p>
    <w:p w:rsidR="0015163F" w:rsidRPr="003E12D7" w:rsidRDefault="0015163F" w:rsidP="000A0CA9">
      <w:pPr>
        <w:shd w:val="clear" w:color="auto" w:fill="FFFFFF"/>
        <w:spacing w:before="270"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</w:pPr>
      <w:r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lastRenderedPageBreak/>
        <w:t xml:space="preserve">Процесс получения рецензии проходит по определенным процедурам, в рамках которых, оценивается актуальность и оригинальность исследований, содержание, интерпретация исследований и т. </w:t>
      </w:r>
      <w:r>
        <w:rPr>
          <w:rFonts w:ascii="inherit" w:eastAsia="Times New Roman" w:hAnsi="inherit" w:cs="Arial" w:hint="eastAsia"/>
          <w:color w:val="515F5C"/>
          <w:sz w:val="18"/>
          <w:szCs w:val="18"/>
          <w:lang w:val="ru-RU" w:eastAsia="pl-PL"/>
        </w:rPr>
        <w:t>п</w:t>
      </w:r>
      <w:r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. </w:t>
      </w:r>
    </w:p>
    <w:p w:rsidR="000A0CA9" w:rsidRPr="000A0CA9" w:rsidRDefault="0015163F" w:rsidP="000A0CA9">
      <w:pPr>
        <w:shd w:val="clear" w:color="auto" w:fill="FFFFFF"/>
        <w:spacing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</w:pPr>
      <w:r>
        <w:rPr>
          <w:rFonts w:ascii="inherit" w:eastAsia="Times New Roman" w:hAnsi="inherit" w:cs="Arial"/>
          <w:b/>
          <w:bCs/>
          <w:color w:val="515F5C"/>
          <w:sz w:val="18"/>
          <w:szCs w:val="18"/>
          <w:bdr w:val="none" w:sz="0" w:space="0" w:color="auto" w:frame="1"/>
          <w:lang w:val="ru-RU" w:eastAsia="pl-PL"/>
        </w:rPr>
        <w:t>Рецензенты</w:t>
      </w:r>
    </w:p>
    <w:p w:rsidR="004C3C54" w:rsidRDefault="000A0CA9" w:rsidP="004C3C54">
      <w:pPr>
        <w:shd w:val="clear" w:color="auto" w:fill="FFFFFF"/>
        <w:spacing w:before="270"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dr</w:t>
      </w:r>
      <w:r w:rsidRPr="00D16C15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 </w:t>
      </w: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Maria</w:t>
      </w:r>
      <w:r w:rsidRPr="00D16C15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Borciuch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br/>
      </w: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dr</w:t>
      </w:r>
      <w:r w:rsidRPr="00D16C15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hab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ru-RU" w:eastAsia="pl-PL"/>
        </w:rPr>
        <w:t xml:space="preserve">. </w:t>
      </w:r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Lidia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Hnatiuk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hab.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Stepan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Ivanyk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hab. Natalia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Kostusiak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Roksolana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Kosiv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Natalia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Krenska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Ryszard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Kupidura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  <w:t xml:space="preserve">prof.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Halina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Maciuk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Ołena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Małanij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Albert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Nowacki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Dagmara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Nowacka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Ołena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Nowikowa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Roman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Ostasz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Maria </w:t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Redkwa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br/>
      </w:r>
      <w:proofErr w:type="spellStart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>dr</w:t>
      </w:r>
      <w:proofErr w:type="spellEnd"/>
      <w:r w:rsidRPr="00D16C15">
        <w:rPr>
          <w:rFonts w:ascii="inherit" w:eastAsia="Times New Roman" w:hAnsi="inherit" w:cs="Arial"/>
          <w:color w:val="515F5C"/>
          <w:sz w:val="18"/>
          <w:szCs w:val="18"/>
          <w:lang w:val="en-US" w:eastAsia="pl-PL"/>
        </w:rPr>
        <w:t xml:space="preserve"> hab. </w:t>
      </w: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Jakub Sadowski</w:t>
      </w: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dr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Tetiana</w:t>
      </w:r>
      <w:proofErr w:type="spellEnd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Virchenko</w:t>
      </w:r>
      <w:proofErr w:type="spellEnd"/>
      <w:r w:rsidR="0015163F" w:rsidRPr="0015163F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</w:t>
      </w:r>
    </w:p>
    <w:p w:rsidR="000A0CA9" w:rsidRPr="000A0CA9" w:rsidRDefault="000A0CA9" w:rsidP="004C3C54">
      <w:pPr>
        <w:shd w:val="clear" w:color="auto" w:fill="FFFFFF"/>
        <w:spacing w:before="270" w:after="0" w:line="292" w:lineRule="atLeast"/>
        <w:textAlignment w:val="baseline"/>
        <w:rPr>
          <w:rFonts w:ascii="inherit" w:eastAsia="Times New Roman" w:hAnsi="inherit" w:cs="Arial"/>
          <w:color w:val="515F5C"/>
          <w:sz w:val="18"/>
          <w:szCs w:val="18"/>
          <w:lang w:eastAsia="pl-PL"/>
        </w:rPr>
      </w:pPr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dr Oksana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Baraniwska</w:t>
      </w:r>
      <w:proofErr w:type="spellEnd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br/>
        <w:t xml:space="preserve">dr </w:t>
      </w:r>
      <w:proofErr w:type="spellStart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>Halyna</w:t>
      </w:r>
      <w:proofErr w:type="spellEnd"/>
      <w:r w:rsidRPr="000A0CA9">
        <w:rPr>
          <w:rFonts w:ascii="inherit" w:eastAsia="Times New Roman" w:hAnsi="inherit" w:cs="Arial"/>
          <w:color w:val="515F5C"/>
          <w:sz w:val="18"/>
          <w:szCs w:val="18"/>
          <w:lang w:eastAsia="pl-PL"/>
        </w:rPr>
        <w:t xml:space="preserve"> Czuba</w:t>
      </w:r>
    </w:p>
    <w:p w:rsidR="000A0CA9" w:rsidRDefault="000A0CA9"/>
    <w:sectPr w:rsidR="000A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CD"/>
    <w:rsid w:val="000A0CA9"/>
    <w:rsid w:val="000C38C6"/>
    <w:rsid w:val="0015163F"/>
    <w:rsid w:val="00192D7D"/>
    <w:rsid w:val="001E34BF"/>
    <w:rsid w:val="00210F5A"/>
    <w:rsid w:val="002B6ECA"/>
    <w:rsid w:val="003E0BF6"/>
    <w:rsid w:val="003E12D7"/>
    <w:rsid w:val="004C3C54"/>
    <w:rsid w:val="0050448B"/>
    <w:rsid w:val="00745C64"/>
    <w:rsid w:val="00770016"/>
    <w:rsid w:val="007E6BC4"/>
    <w:rsid w:val="00960DCD"/>
    <w:rsid w:val="00A44509"/>
    <w:rsid w:val="00A94559"/>
    <w:rsid w:val="00B44249"/>
    <w:rsid w:val="00D16C15"/>
    <w:rsid w:val="00D87629"/>
    <w:rsid w:val="00F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44F8-F1DD-472C-91F2-7B10656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703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54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Nagórka</cp:lastModifiedBy>
  <cp:revision>2</cp:revision>
  <dcterms:created xsi:type="dcterms:W3CDTF">2014-11-12T17:07:00Z</dcterms:created>
  <dcterms:modified xsi:type="dcterms:W3CDTF">2014-11-12T17:07:00Z</dcterms:modified>
</cp:coreProperties>
</file>